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C2" w:rsidRPr="008D1C30" w:rsidRDefault="00143DC2" w:rsidP="00143DC2">
      <w:pPr>
        <w:rPr>
          <w:b/>
        </w:rPr>
      </w:pPr>
      <w:r w:rsidRPr="008D1C30">
        <w:rPr>
          <w:b/>
        </w:rPr>
        <w:t>GUSTAV TÖNNIES  IN SINOVI</w:t>
      </w:r>
    </w:p>
    <w:p w:rsidR="00143DC2" w:rsidRDefault="00143DC2" w:rsidP="00143DC2">
      <w:pPr>
        <w:jc w:val="both"/>
      </w:pPr>
      <w:r>
        <w:t xml:space="preserve">Gustav Johan Ludvig </w:t>
      </w:r>
      <w:proofErr w:type="spellStart"/>
      <w:r>
        <w:t>Tönnies</w:t>
      </w:r>
      <w:proofErr w:type="spellEnd"/>
      <w:r w:rsidR="00CC6DB9">
        <w:t>,</w:t>
      </w:r>
      <w:r>
        <w:t xml:space="preserve"> ustanovitelj številnih podjetij v Ljubljani in </w:t>
      </w:r>
      <w:r w:rsidRPr="004E0DE0">
        <w:t xml:space="preserve">širše v </w:t>
      </w:r>
      <w:r w:rsidRPr="004E0DE0">
        <w:rPr>
          <w:rFonts w:cs="Calibri"/>
          <w:u w:color="000000"/>
        </w:rPr>
        <w:t>srednji in jugovzhodni Evropi,</w:t>
      </w:r>
      <w:r w:rsidRPr="004E0DE0">
        <w:t xml:space="preserve"> je bil rojen na Švedskem 1814 (v </w:t>
      </w:r>
      <w:proofErr w:type="spellStart"/>
      <w:r w:rsidRPr="004E0DE0">
        <w:t>Stralsundu</w:t>
      </w:r>
      <w:proofErr w:type="spellEnd"/>
      <w:r w:rsidRPr="004E0DE0">
        <w:t>, na Baltski obali). Praktičn</w:t>
      </w:r>
      <w:r>
        <w:t xml:space="preserve">e in študijske izkušnje je pridobil v večjem delu Evrope (Nemške dežele, Češka, Švica, Francija, Norveška, Švedska, Rusija, Avstrija – Gradec). V Ljubljano je prišel iz Gradca 1845 na povabilo župana </w:t>
      </w:r>
      <w:proofErr w:type="spellStart"/>
      <w:r>
        <w:t>Hradetzkega</w:t>
      </w:r>
      <w:proofErr w:type="spellEnd"/>
      <w:r w:rsidR="00CC6DB9">
        <w:t xml:space="preserve">, </w:t>
      </w:r>
      <w:r>
        <w:t>da bi zgradil ostr</w:t>
      </w:r>
      <w:r w:rsidR="00CC6DB9">
        <w:t xml:space="preserve">ešje </w:t>
      </w:r>
      <w:proofErr w:type="spellStart"/>
      <w:r w:rsidR="00CC6DB9">
        <w:t>Kolizeja</w:t>
      </w:r>
      <w:proofErr w:type="spellEnd"/>
      <w:r w:rsidR="00CC6DB9">
        <w:t>. Prišel pa je v Ljubljano</w:t>
      </w:r>
      <w:r>
        <w:t xml:space="preserve"> tudi zaradi poslovnih priložnosti, ki jih je nudila gradnja železnice Dunaj –</w:t>
      </w:r>
      <w:r>
        <w:t xml:space="preserve"> </w:t>
      </w:r>
      <w:r>
        <w:t xml:space="preserve">Trst. V Ljubljani je ustanovil tesarsko podjetje in ga razširil na področje </w:t>
      </w:r>
      <w:r w:rsidR="00CC6DB9">
        <w:t>gradbeništva, proizvodnjo gradbenih</w:t>
      </w:r>
      <w:r>
        <w:t xml:space="preserve"> materialov, livarstva in stojne industrije. V Ljubljani se je tudi poročil s Slovenko Amalijo Malovrh </w:t>
      </w:r>
      <w:proofErr w:type="spellStart"/>
      <w:r>
        <w:t>Tönnies</w:t>
      </w:r>
      <w:proofErr w:type="spellEnd"/>
      <w:r>
        <w:t xml:space="preserve"> (1829</w:t>
      </w:r>
      <w:r w:rsidR="00CC6DB9">
        <w:t xml:space="preserve"> </w:t>
      </w:r>
      <w:r>
        <w:t>-</w:t>
      </w:r>
      <w:r w:rsidR="00CC6DB9">
        <w:t xml:space="preserve"> </w:t>
      </w:r>
      <w:r>
        <w:t xml:space="preserve">1906), s katero sta imela devet otrok, pet sinov pa se je po šolanju tudi aktivno vključilo v obstoječa podjetja, s čimer so bistveno prispevali h kontinuiteti delovanja </w:t>
      </w:r>
      <w:proofErr w:type="spellStart"/>
      <w:r>
        <w:t>Tönnies-ovih</w:t>
      </w:r>
      <w:proofErr w:type="spellEnd"/>
      <w:r>
        <w:t xml:space="preserve"> podjetij, ki so delovala še v medvojnem obdobju in vse do konca II. svet. vojne.</w:t>
      </w:r>
    </w:p>
    <w:p w:rsidR="00143DC2" w:rsidRDefault="00143DC2" w:rsidP="00143DC2">
      <w:pPr>
        <w:jc w:val="both"/>
      </w:pPr>
      <w:r>
        <w:t xml:space="preserve">Gustav </w:t>
      </w:r>
      <w:proofErr w:type="spellStart"/>
      <w:r>
        <w:t>Tönnies</w:t>
      </w:r>
      <w:proofErr w:type="spellEnd"/>
      <w:r>
        <w:t xml:space="preserve"> je sodeloval pri gradnji železnikih postaj na progi Ljubljana – </w:t>
      </w:r>
      <w:r w:rsidRPr="00FF2B34">
        <w:t>T</w:t>
      </w:r>
      <w:r>
        <w:t xml:space="preserve">rst, Ljubljana – Trbiž. V Trstu je zgradil skladišča v pristanišču in železniško postajo. Gradbeno podjetje je v </w:t>
      </w:r>
      <w:proofErr w:type="spellStart"/>
      <w:r>
        <w:t>d.p</w:t>
      </w:r>
      <w:proofErr w:type="spellEnd"/>
      <w:r>
        <w:t xml:space="preserve">. 19. stol </w:t>
      </w:r>
      <w:proofErr w:type="spellStart"/>
      <w:r>
        <w:t>p.p</w:t>
      </w:r>
      <w:proofErr w:type="spellEnd"/>
      <w:r>
        <w:t>. 20. stol zgradila vrsto prepoznavnih javnih zgradb v Ljubljani: Opero, Sodno palačo, Mladiko (danes Ministrstvo MZZ), zgradbo Banke Slovenije, Ljubljanski dvor, cen</w:t>
      </w:r>
      <w:r w:rsidR="0039772B">
        <w:t>tralni objekt Ljubljanske pošte</w:t>
      </w:r>
      <w:r>
        <w:t xml:space="preserve"> ter številne industrijske objekte: pivovarno Kozler, Tobačno tovarno, </w:t>
      </w:r>
      <w:proofErr w:type="spellStart"/>
      <w:r>
        <w:t>Cukrarno</w:t>
      </w:r>
      <w:proofErr w:type="spellEnd"/>
      <w:r>
        <w:t>, kot tudi mnoge danes eminentne stanovanjske zgradbe v Ljubljani. Postavil je Opekarno v Kosezah v Ljubljani ter »Strojne to</w:t>
      </w:r>
      <w:r w:rsidR="0039772B">
        <w:t>varne in livarne v Ljubljani« (l</w:t>
      </w:r>
      <w:r>
        <w:t xml:space="preserve">. 1871), ki so postale temelj za povojno Tovarno Litostroj. Leta 1858 je zgradil  v Ljubljani prvo parno žago, imel mizarsko delavnico, in </w:t>
      </w:r>
      <w:proofErr w:type="spellStart"/>
      <w:r>
        <w:t>parketarno</w:t>
      </w:r>
      <w:proofErr w:type="spellEnd"/>
      <w:r>
        <w:t xml:space="preserve"> ter kupil kamnolome v Nabrežini, </w:t>
      </w:r>
      <w:proofErr w:type="spellStart"/>
      <w:r>
        <w:t>Momjanu</w:t>
      </w:r>
      <w:proofErr w:type="spellEnd"/>
      <w:r>
        <w:t xml:space="preserve"> in Repentabru. Do ustanovitve Kranjske stavbne družbe leta 1873 je bilo </w:t>
      </w:r>
      <w:proofErr w:type="spellStart"/>
      <w:r>
        <w:t>Tönniesovo</w:t>
      </w:r>
      <w:proofErr w:type="spellEnd"/>
      <w:r>
        <w:t xml:space="preserve"> največje industrijsko stavbno podjetje na Kranjskem. Leta 1871 je s </w:t>
      </w:r>
      <w:r w:rsidRPr="00AB2753">
        <w:rPr>
          <w:bCs/>
        </w:rPr>
        <w:t xml:space="preserve">Filipom </w:t>
      </w:r>
      <w:proofErr w:type="spellStart"/>
      <w:r w:rsidRPr="00AB2753">
        <w:rPr>
          <w:bCs/>
        </w:rPr>
        <w:t>Dobnerjem</w:t>
      </w:r>
      <w:proofErr w:type="spellEnd"/>
      <w:r>
        <w:t xml:space="preserve">, nekdanjim ravnateljem železarne na Dvoru, ustanovil železolivarno in strojno tovarno ob Dunajski cesti v Ljubljani. Po ljubljanskem potresu 1895 je bilo </w:t>
      </w:r>
      <w:proofErr w:type="spellStart"/>
      <w:r>
        <w:t>Tönniesevo</w:t>
      </w:r>
      <w:proofErr w:type="spellEnd"/>
      <w:r>
        <w:t xml:space="preserve"> gradbeno podjetje med največjimi – zato so imeli velik delež pri obnovi. Takrat je nastala večina novih javnih zgradb. Te gradbene dosežke </w:t>
      </w:r>
      <w:r w:rsidR="0039772B">
        <w:t xml:space="preserve">pa </w:t>
      </w:r>
      <w:r>
        <w:t xml:space="preserve">so že izvajali njegovi sinovi. </w:t>
      </w:r>
    </w:p>
    <w:p w:rsidR="00143DC2" w:rsidRPr="004E0DE0" w:rsidRDefault="00143DC2" w:rsidP="00143DC2">
      <w:pPr>
        <w:pStyle w:val="Odstavekseznama"/>
        <w:numPr>
          <w:ilvl w:val="0"/>
          <w:numId w:val="1"/>
        </w:numPr>
        <w:jc w:val="both"/>
      </w:pPr>
      <w:r>
        <w:t xml:space="preserve">Gustav </w:t>
      </w:r>
      <w:proofErr w:type="spellStart"/>
      <w:r>
        <w:t>Tönnies</w:t>
      </w:r>
      <w:proofErr w:type="spellEnd"/>
      <w:r>
        <w:t xml:space="preserve"> (oče) je deloval </w:t>
      </w:r>
      <w:r w:rsidRPr="004E0DE0">
        <w:t>od 1845 – 1884 v Ljubljani, Gradcu, Trstu in Trbižu.</w:t>
      </w:r>
    </w:p>
    <w:p w:rsidR="00143DC2" w:rsidRPr="004E0DE0" w:rsidRDefault="00143DC2" w:rsidP="00143DC2">
      <w:pPr>
        <w:pStyle w:val="Odstavekseznama"/>
        <w:jc w:val="both"/>
      </w:pPr>
    </w:p>
    <w:p w:rsidR="00143DC2" w:rsidRPr="004E0DE0" w:rsidRDefault="00143DC2" w:rsidP="00143DC2">
      <w:pPr>
        <w:pStyle w:val="Odstavekseznama"/>
        <w:numPr>
          <w:ilvl w:val="0"/>
          <w:numId w:val="1"/>
        </w:numPr>
        <w:jc w:val="both"/>
      </w:pPr>
      <w:r w:rsidRPr="004E0DE0">
        <w:t>Gustav mlajši je gradil v Trstu in Ljubljani, 1882 – 1918.</w:t>
      </w:r>
    </w:p>
    <w:p w:rsidR="00143DC2" w:rsidRPr="004E0DE0" w:rsidRDefault="00143DC2" w:rsidP="00143DC2">
      <w:pPr>
        <w:pStyle w:val="Odstavekseznama"/>
      </w:pPr>
    </w:p>
    <w:p w:rsidR="00143DC2" w:rsidRPr="004E0DE0" w:rsidRDefault="00143DC2" w:rsidP="00143DC2">
      <w:pPr>
        <w:pStyle w:val="Odstavekseznama"/>
        <w:numPr>
          <w:ilvl w:val="0"/>
          <w:numId w:val="1"/>
        </w:numPr>
        <w:jc w:val="both"/>
      </w:pPr>
      <w:r w:rsidRPr="004E0DE0">
        <w:t>Adolf je deloval v Trstu in Ljublja</w:t>
      </w:r>
      <w:r>
        <w:t>ni, vodil gradbeno podjetje v Ljubljani</w:t>
      </w:r>
      <w:r w:rsidRPr="004E0DE0">
        <w:t xml:space="preserve">, 1886 – 1900 (gradbena dela za južno žel. v Trstu in 1883 napravil pri </w:t>
      </w:r>
      <w:proofErr w:type="spellStart"/>
      <w:r w:rsidRPr="004E0DE0">
        <w:t>tehn</w:t>
      </w:r>
      <w:proofErr w:type="spellEnd"/>
      <w:r w:rsidRPr="004E0DE0">
        <w:t>. odd. namestništva izpit za mojstra in pridobil koncesijo za Trst).</w:t>
      </w:r>
    </w:p>
    <w:p w:rsidR="00143DC2" w:rsidRPr="004E0DE0" w:rsidRDefault="00143DC2" w:rsidP="00143DC2">
      <w:pPr>
        <w:pStyle w:val="Odstavekseznama"/>
      </w:pPr>
    </w:p>
    <w:p w:rsidR="00143DC2" w:rsidRPr="004E0DE0" w:rsidRDefault="00143DC2" w:rsidP="00143DC2">
      <w:pPr>
        <w:pStyle w:val="Odstavekseznama"/>
        <w:numPr>
          <w:ilvl w:val="0"/>
          <w:numId w:val="1"/>
        </w:numPr>
        <w:jc w:val="both"/>
      </w:pPr>
      <w:r w:rsidRPr="004E0DE0">
        <w:t>Viljem je deloval v Ljubljani, upravljal strojno tovarno in livarno, 1884 – 1918.</w:t>
      </w:r>
    </w:p>
    <w:p w:rsidR="00143DC2" w:rsidRPr="004E0DE0" w:rsidRDefault="00143DC2" w:rsidP="00143DC2">
      <w:pPr>
        <w:pStyle w:val="Odstavekseznama"/>
      </w:pPr>
    </w:p>
    <w:p w:rsidR="00143DC2" w:rsidRPr="004E0DE0" w:rsidRDefault="00143DC2" w:rsidP="00143DC2">
      <w:pPr>
        <w:pStyle w:val="Odstavekseznama"/>
        <w:numPr>
          <w:ilvl w:val="0"/>
          <w:numId w:val="1"/>
        </w:numPr>
        <w:jc w:val="both"/>
      </w:pPr>
      <w:r w:rsidRPr="004E0DE0">
        <w:t>Rudolf je kot arhitekt deloval v Sarajevu, Ljubljani in Zagrebu, pa tudi na Dunaju, Reki in Beogradu (kot inž. gradbeništva stopil v službo pri hrvaški vladi v Zagrebu, zatem pa vodilni arhitekt pri vladi BiH v Sarajevu), 1896 – 1928.</w:t>
      </w:r>
    </w:p>
    <w:p w:rsidR="00143DC2" w:rsidRPr="004E0DE0" w:rsidRDefault="00143DC2" w:rsidP="00143DC2">
      <w:pPr>
        <w:pStyle w:val="Odstavekseznama"/>
      </w:pPr>
    </w:p>
    <w:p w:rsidR="00143DC2" w:rsidRDefault="00143DC2" w:rsidP="00143DC2">
      <w:pPr>
        <w:pStyle w:val="Odstavekseznama"/>
        <w:numPr>
          <w:ilvl w:val="0"/>
          <w:numId w:val="1"/>
        </w:numPr>
        <w:jc w:val="both"/>
      </w:pPr>
      <w:r w:rsidRPr="004E0DE0">
        <w:t xml:space="preserve">Emil pa v Ljubljani in Trstu, 1892 – 1918, upravljal </w:t>
      </w:r>
      <w:r>
        <w:t>je kamnolome v Nabrežini in Repentabru ter ljubljansko gradbeno podjetje (od razpada Avstro-Ogrske do leta 1936).</w:t>
      </w:r>
    </w:p>
    <w:p w:rsidR="00143DC2" w:rsidRDefault="00143DC2" w:rsidP="00143DC2">
      <w:pPr>
        <w:jc w:val="both"/>
      </w:pPr>
      <w:r>
        <w:lastRenderedPageBreak/>
        <w:t xml:space="preserve">Pomembno priznanje prvemu gospodarstveniku 19. stoletja na Slovenskem Gustavu </w:t>
      </w:r>
      <w:proofErr w:type="spellStart"/>
      <w:r>
        <w:t>Tönniesu</w:t>
      </w:r>
      <w:proofErr w:type="spellEnd"/>
      <w:r>
        <w:t xml:space="preserve"> pomeni tudi odlikovanje cesarja France Jožefa s prestižnim zlatim križcem s krono, ki mu je bilo podeljeno v letu 1883 ob 600-obletnici priključitve Kranjske k Habsburški monarhiji.</w:t>
      </w:r>
    </w:p>
    <w:p w:rsidR="00143DC2" w:rsidRDefault="00143DC2" w:rsidP="00143DC2">
      <w:pPr>
        <w:jc w:val="both"/>
      </w:pPr>
      <w:r>
        <w:t xml:space="preserve">Prilagamo seznam podjetij, organizacij in bank, s katerimi so sodelovali Gustav </w:t>
      </w:r>
      <w:proofErr w:type="spellStart"/>
      <w:r>
        <w:t>Tönnies</w:t>
      </w:r>
      <w:proofErr w:type="spellEnd"/>
      <w:r>
        <w:t xml:space="preserve"> in sinovi:</w:t>
      </w:r>
    </w:p>
    <w:p w:rsidR="00143DC2" w:rsidRPr="00361A45" w:rsidRDefault="00143DC2" w:rsidP="00143DC2">
      <w:pPr>
        <w:spacing w:after="0" w:line="240" w:lineRule="auto"/>
      </w:pPr>
      <w:r w:rsidRPr="00361A45">
        <w:t xml:space="preserve">Gradbeno podjetje G. </w:t>
      </w:r>
      <w:proofErr w:type="spellStart"/>
      <w:r w:rsidRPr="00361A45">
        <w:t>Tönnies</w:t>
      </w:r>
      <w:proofErr w:type="spellEnd"/>
      <w:r w:rsidRPr="00361A45">
        <w:t xml:space="preserve"> nasledniki </w:t>
      </w:r>
      <w:proofErr w:type="spellStart"/>
      <w:r w:rsidRPr="00361A45">
        <w:t>d.z.o.z</w:t>
      </w:r>
      <w:proofErr w:type="spellEnd"/>
      <w:r w:rsidRPr="00361A45">
        <w:t>, Ljubljana</w:t>
      </w:r>
    </w:p>
    <w:p w:rsidR="00143DC2" w:rsidRPr="00361A45" w:rsidRDefault="00143DC2" w:rsidP="00143DC2">
      <w:pPr>
        <w:spacing w:after="0" w:line="240" w:lineRule="auto"/>
      </w:pPr>
      <w:r w:rsidRPr="00361A45">
        <w:t>Strojne tovarne in livarne</w:t>
      </w:r>
      <w:r>
        <w:t>, Ljubljana</w:t>
      </w:r>
      <w:r w:rsidRPr="00361A45">
        <w:t xml:space="preserve"> (pred letom 1918)</w:t>
      </w:r>
    </w:p>
    <w:p w:rsidR="00143DC2" w:rsidRPr="00361A45" w:rsidRDefault="00143DC2" w:rsidP="00143DC2">
      <w:pPr>
        <w:spacing w:after="0" w:line="240" w:lineRule="auto"/>
      </w:pPr>
      <w:r w:rsidRPr="00361A45">
        <w:t xml:space="preserve">Obnova – gradbena družba </w:t>
      </w:r>
      <w:proofErr w:type="spellStart"/>
      <w:r w:rsidRPr="00361A45">
        <w:t>d.z.o.z</w:t>
      </w:r>
      <w:proofErr w:type="spellEnd"/>
      <w:r w:rsidRPr="00361A45">
        <w:t>, Ljubljana</w:t>
      </w:r>
    </w:p>
    <w:p w:rsidR="00143DC2" w:rsidRPr="00361A45" w:rsidRDefault="00143DC2" w:rsidP="00143DC2">
      <w:pPr>
        <w:spacing w:after="0" w:line="240" w:lineRule="auto"/>
      </w:pPr>
      <w:r w:rsidRPr="00361A45">
        <w:t>Ljubljanska kreditna banka</w:t>
      </w:r>
    </w:p>
    <w:p w:rsidR="00143DC2" w:rsidRPr="00361A45" w:rsidRDefault="00143DC2" w:rsidP="00143DC2">
      <w:pPr>
        <w:spacing w:after="0" w:line="240" w:lineRule="auto"/>
      </w:pPr>
      <w:r w:rsidRPr="00361A45">
        <w:t>Hrvatsko-slavonska hipotekarna banka</w:t>
      </w:r>
    </w:p>
    <w:p w:rsidR="00143DC2" w:rsidRPr="00361A45" w:rsidRDefault="00143DC2" w:rsidP="00143DC2">
      <w:pPr>
        <w:spacing w:after="0" w:line="240" w:lineRule="auto"/>
      </w:pPr>
      <w:proofErr w:type="spellStart"/>
      <w:r w:rsidRPr="00361A45">
        <w:t>Wiener</w:t>
      </w:r>
      <w:proofErr w:type="spellEnd"/>
      <w:r w:rsidRPr="00361A45">
        <w:t xml:space="preserve"> Bank </w:t>
      </w:r>
      <w:proofErr w:type="spellStart"/>
      <w:r w:rsidRPr="00361A45">
        <w:t>Verein</w:t>
      </w:r>
      <w:proofErr w:type="spellEnd"/>
    </w:p>
    <w:p w:rsidR="00143DC2" w:rsidRPr="00361A45" w:rsidRDefault="00143DC2" w:rsidP="00143DC2">
      <w:pPr>
        <w:spacing w:after="0" w:line="240" w:lineRule="auto"/>
      </w:pPr>
      <w:proofErr w:type="spellStart"/>
      <w:r w:rsidRPr="00361A45">
        <w:t>Zemaljska</w:t>
      </w:r>
      <w:proofErr w:type="spellEnd"/>
      <w:r w:rsidRPr="00361A45">
        <w:t xml:space="preserve"> banka za BIH</w:t>
      </w:r>
    </w:p>
    <w:p w:rsidR="00143DC2" w:rsidRPr="00361A45" w:rsidRDefault="00143DC2" w:rsidP="00143DC2">
      <w:pPr>
        <w:spacing w:after="0" w:line="240" w:lineRule="auto"/>
      </w:pPr>
      <w:proofErr w:type="spellStart"/>
      <w:r w:rsidRPr="00361A45">
        <w:t>Zagrebačko</w:t>
      </w:r>
      <w:proofErr w:type="spellEnd"/>
      <w:r w:rsidRPr="00361A45">
        <w:t xml:space="preserve"> </w:t>
      </w:r>
      <w:proofErr w:type="spellStart"/>
      <w:r w:rsidRPr="00361A45">
        <w:t>gradjevno</w:t>
      </w:r>
      <w:proofErr w:type="spellEnd"/>
      <w:r w:rsidRPr="00361A45">
        <w:t xml:space="preserve"> </w:t>
      </w:r>
      <w:proofErr w:type="spellStart"/>
      <w:r w:rsidRPr="00361A45">
        <w:t>dioničko</w:t>
      </w:r>
      <w:proofErr w:type="spellEnd"/>
      <w:r w:rsidRPr="00361A45">
        <w:t xml:space="preserve"> društvo, Zagreb (1920)</w:t>
      </w:r>
    </w:p>
    <w:p w:rsidR="00143DC2" w:rsidRPr="00361A45" w:rsidRDefault="00143DC2" w:rsidP="00143DC2">
      <w:pPr>
        <w:spacing w:after="0" w:line="240" w:lineRule="auto"/>
      </w:pPr>
      <w:r w:rsidRPr="00361A45">
        <w:t>Bosansko-</w:t>
      </w:r>
      <w:proofErr w:type="spellStart"/>
      <w:r w:rsidRPr="00361A45">
        <w:t>hercegovačko</w:t>
      </w:r>
      <w:proofErr w:type="spellEnd"/>
      <w:r w:rsidRPr="00361A45">
        <w:t xml:space="preserve"> </w:t>
      </w:r>
      <w:proofErr w:type="spellStart"/>
      <w:r w:rsidRPr="00361A45">
        <w:t>gradjevno</w:t>
      </w:r>
      <w:proofErr w:type="spellEnd"/>
      <w:r w:rsidRPr="00361A45">
        <w:t xml:space="preserve"> </w:t>
      </w:r>
      <w:proofErr w:type="spellStart"/>
      <w:r w:rsidRPr="00361A45">
        <w:t>dioničko</w:t>
      </w:r>
      <w:proofErr w:type="spellEnd"/>
      <w:r w:rsidRPr="00361A45">
        <w:t xml:space="preserve"> društvo, Sarajevo (1907) </w:t>
      </w:r>
    </w:p>
    <w:p w:rsidR="00143DC2" w:rsidRPr="00361A45" w:rsidRDefault="00143DC2" w:rsidP="00143DC2">
      <w:pPr>
        <w:spacing w:after="0" w:line="240" w:lineRule="auto"/>
      </w:pPr>
      <w:r w:rsidRPr="00361A45">
        <w:t>Jadranska banka</w:t>
      </w:r>
    </w:p>
    <w:p w:rsidR="00143DC2" w:rsidRDefault="00143DC2" w:rsidP="00143DC2">
      <w:pPr>
        <w:jc w:val="both"/>
      </w:pPr>
      <w:r>
        <w:t xml:space="preserve"> </w:t>
      </w:r>
    </w:p>
    <w:p w:rsidR="00143DC2" w:rsidRDefault="00143DC2" w:rsidP="00143DC2">
      <w:pPr>
        <w:jc w:val="both"/>
      </w:pPr>
      <w:r>
        <w:t xml:space="preserve">Zaradi širokega delovanja </w:t>
      </w:r>
      <w:proofErr w:type="spellStart"/>
      <w:r>
        <w:t>Tönniesovih</w:t>
      </w:r>
      <w:proofErr w:type="spellEnd"/>
      <w:r>
        <w:t xml:space="preserve"> podjetij v celotnem </w:t>
      </w:r>
      <w:r w:rsidRPr="004E0DE0">
        <w:t xml:space="preserve">teritoriju </w:t>
      </w:r>
      <w:r w:rsidRPr="004E0DE0">
        <w:rPr>
          <w:rFonts w:cs="Calibri"/>
          <w:u w:color="000000"/>
        </w:rPr>
        <w:t>srednje in jugovzhodne Evrope</w:t>
      </w:r>
      <w:r w:rsidRPr="004E0DE0">
        <w:t xml:space="preserve">, pa tudi zaradi časovno obsežnega zajema delovanja podjetij, ki so jih upravljali njegovi sinovi (skupaj </w:t>
      </w:r>
      <w:r w:rsidRPr="004E0DE0">
        <w:rPr>
          <w:rFonts w:cs="Calibri"/>
          <w:u w:color="000000"/>
        </w:rPr>
        <w:t>skoraj</w:t>
      </w:r>
      <w:r w:rsidRPr="004E0DE0">
        <w:t xml:space="preserve"> 100 let), domnevamo, da se arhivsko gradivo o delovanju </w:t>
      </w:r>
      <w:proofErr w:type="spellStart"/>
      <w:r w:rsidRPr="004E0DE0">
        <w:t>Tönni</w:t>
      </w:r>
      <w:r>
        <w:t>e</w:t>
      </w:r>
      <w:r w:rsidRPr="004E0DE0">
        <w:t>sovih</w:t>
      </w:r>
      <w:proofErr w:type="spellEnd"/>
      <w:r w:rsidRPr="004E0DE0">
        <w:t xml:space="preserve"> podjetij nahaja v več arhivih tega prostora, vključujoč: </w:t>
      </w:r>
      <w:r w:rsidRPr="004E0DE0">
        <w:rPr>
          <w:b/>
        </w:rPr>
        <w:t xml:space="preserve">Deželni arhiv Gradec, Državni arhiv Trst, Hrvatski državni arhiv, Državni arhiv u Zagrebu, Državni arhiv na Reki, Državni arhiv v Pazinu, </w:t>
      </w:r>
      <w:proofErr w:type="spellStart"/>
      <w:r w:rsidRPr="004E0DE0">
        <w:rPr>
          <w:b/>
        </w:rPr>
        <w:t>Istorijski</w:t>
      </w:r>
      <w:proofErr w:type="spellEnd"/>
      <w:r w:rsidRPr="004E0DE0">
        <w:rPr>
          <w:b/>
        </w:rPr>
        <w:t xml:space="preserve"> </w:t>
      </w:r>
      <w:r w:rsidRPr="00261BAA">
        <w:rPr>
          <w:b/>
        </w:rPr>
        <w:t xml:space="preserve">arhiv Sarajeva, Arhiv BiH, </w:t>
      </w:r>
      <w:proofErr w:type="spellStart"/>
      <w:r w:rsidRPr="00261BAA">
        <w:rPr>
          <w:b/>
        </w:rPr>
        <w:t>Istorijski</w:t>
      </w:r>
      <w:proofErr w:type="spellEnd"/>
      <w:r w:rsidRPr="00261BAA">
        <w:rPr>
          <w:b/>
        </w:rPr>
        <w:t xml:space="preserve"> arhiv Beograda, Arhiv Srbije in Avstrijski državni arhiv. V slovenskem okviru bo pričakujemo sodelovanje sledečih arhivov: Zgodovinski arhiv Ljubljana, Zgodovinski arhiv Celje, Pokrajinski arhiv Koper.</w:t>
      </w:r>
    </w:p>
    <w:p w:rsidR="0099251D" w:rsidRDefault="0099251D" w:rsidP="00143DC2">
      <w:pPr>
        <w:jc w:val="both"/>
      </w:pPr>
    </w:p>
    <w:p w:rsidR="00143DC2" w:rsidRDefault="00143DC2" w:rsidP="00143DC2">
      <w:pPr>
        <w:jc w:val="both"/>
        <w:rPr>
          <w:rFonts w:cs="Arial"/>
          <w:b/>
          <w:szCs w:val="20"/>
        </w:rPr>
      </w:pPr>
      <w:r>
        <w:t>Zaradi pomembnosti tega gospodarstvenika v 19. in 20. stol. pa tudi zaradi relativno malo raziskanih področij njegovega dela in njegovih sinov</w:t>
      </w:r>
      <w:r w:rsidR="0099251D">
        <w:t>,</w:t>
      </w:r>
      <w:r>
        <w:t xml:space="preserve"> Arhiv Republike S</w:t>
      </w:r>
      <w:r w:rsidR="003C3395">
        <w:t>lovenije na iniciativo Društva slovensko-š</w:t>
      </w:r>
      <w:r>
        <w:t xml:space="preserve">vedskega prijateljstva pričenja projekt zbiranja podatkov o arhivskem gradivu tj. dosežkih in delovanju </w:t>
      </w:r>
      <w:proofErr w:type="spellStart"/>
      <w:r>
        <w:t>Tönniesovih</w:t>
      </w:r>
      <w:proofErr w:type="spellEnd"/>
      <w:r>
        <w:t xml:space="preserve"> podjetij v celotnem prostoru, ki zajema naštete arhive.</w:t>
      </w:r>
    </w:p>
    <w:p w:rsidR="00EC27B9" w:rsidRDefault="00EC27B9" w:rsidP="00F93E9C">
      <w:pPr>
        <w:spacing w:after="0" w:line="240" w:lineRule="auto"/>
      </w:pPr>
    </w:p>
    <w:p w:rsidR="00F93E9C" w:rsidRPr="00F93E9C" w:rsidRDefault="00F93E9C" w:rsidP="00F93E9C">
      <w:pPr>
        <w:spacing w:after="0" w:line="240" w:lineRule="auto"/>
      </w:pPr>
      <w:r w:rsidRPr="00F93E9C">
        <w:t xml:space="preserve">(povzeto po članku »Graditelji Ljubljane Gustav </w:t>
      </w:r>
      <w:proofErr w:type="spellStart"/>
      <w:r w:rsidRPr="00F93E9C">
        <w:t>Tönnies</w:t>
      </w:r>
      <w:proofErr w:type="spellEnd"/>
      <w:r w:rsidRPr="00F93E9C">
        <w:t xml:space="preserve"> in sinovi«, v Moj Volvo magazin, 2018)</w:t>
      </w:r>
    </w:p>
    <w:p w:rsidR="0099251D" w:rsidRDefault="0099251D" w:rsidP="0099251D">
      <w:pPr>
        <w:autoSpaceDE w:val="0"/>
        <w:autoSpaceDN w:val="0"/>
        <w:adjustRightInd w:val="0"/>
        <w:spacing w:after="0" w:line="240" w:lineRule="auto"/>
        <w:jc w:val="both"/>
      </w:pPr>
    </w:p>
    <w:p w:rsidR="00F93E9C" w:rsidRDefault="00F93E9C" w:rsidP="0099251D">
      <w:pPr>
        <w:autoSpaceDE w:val="0"/>
        <w:autoSpaceDN w:val="0"/>
        <w:adjustRightInd w:val="0"/>
        <w:spacing w:after="0" w:line="240" w:lineRule="auto"/>
        <w:jc w:val="both"/>
      </w:pPr>
    </w:p>
    <w:p w:rsidR="0099251D" w:rsidRPr="0099251D" w:rsidRDefault="0099251D" w:rsidP="0099251D">
      <w:pPr>
        <w:autoSpaceDE w:val="0"/>
        <w:autoSpaceDN w:val="0"/>
        <w:adjustRightInd w:val="0"/>
        <w:spacing w:after="0" w:line="240" w:lineRule="auto"/>
        <w:jc w:val="both"/>
      </w:pPr>
      <w:r w:rsidRPr="0099251D">
        <w:t xml:space="preserve">O drugih dogodkih in objavah povezanih z družino </w:t>
      </w:r>
      <w:proofErr w:type="spellStart"/>
      <w:r w:rsidRPr="0099251D">
        <w:t>Tönnis</w:t>
      </w:r>
      <w:proofErr w:type="spellEnd"/>
      <w:r w:rsidRPr="0099251D">
        <w:t xml:space="preserve"> lahko preberete na:</w:t>
      </w:r>
    </w:p>
    <w:p w:rsidR="0099251D" w:rsidRDefault="0099251D" w:rsidP="00CB29F8">
      <w:pPr>
        <w:autoSpaceDE w:val="0"/>
        <w:autoSpaceDN w:val="0"/>
        <w:adjustRightInd w:val="0"/>
        <w:spacing w:after="0" w:line="240" w:lineRule="auto"/>
        <w:jc w:val="both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  <w:hyperlink r:id="rId5" w:history="1">
        <w:r w:rsidRPr="00D80A8D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https://www.zrc-sazu.si/sl/dogodki/simpozij-o-dediscini-druzine-tonnies</w:t>
        </w:r>
      </w:hyperlink>
      <w:r>
        <w:rPr>
          <w:rFonts w:ascii="Helv" w:eastAsia="Times New Roman" w:hAnsi="Helv" w:cs="Helv"/>
          <w:color w:val="000000"/>
          <w:sz w:val="20"/>
          <w:szCs w:val="20"/>
          <w:lang w:eastAsia="sl-SI"/>
        </w:rPr>
        <w:t xml:space="preserve"> </w:t>
      </w:r>
    </w:p>
    <w:p w:rsidR="0099251D" w:rsidRDefault="0099251D" w:rsidP="00CB29F8">
      <w:pPr>
        <w:autoSpaceDE w:val="0"/>
        <w:autoSpaceDN w:val="0"/>
        <w:adjustRightInd w:val="0"/>
        <w:spacing w:after="0" w:line="240" w:lineRule="auto"/>
        <w:jc w:val="both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  <w:hyperlink r:id="rId6" w:history="1">
        <w:r w:rsidRPr="00D80A8D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https://www.slovenska-biografi</w:t>
        </w:r>
        <w:r w:rsidRPr="00D80A8D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j</w:t>
        </w:r>
        <w:r w:rsidRPr="00D80A8D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a.si/oseba/sbi713833/</w:t>
        </w:r>
      </w:hyperlink>
      <w:r>
        <w:rPr>
          <w:rFonts w:ascii="Helv" w:eastAsia="Times New Roman" w:hAnsi="Helv" w:cs="Helv"/>
          <w:color w:val="000000"/>
          <w:sz w:val="20"/>
          <w:szCs w:val="20"/>
          <w:lang w:eastAsia="sl-SI"/>
        </w:rPr>
        <w:t xml:space="preserve"> </w:t>
      </w:r>
    </w:p>
    <w:p w:rsidR="00DF175B" w:rsidRDefault="0099251D" w:rsidP="00CB29F8">
      <w:pPr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  <w:hyperlink r:id="rId7" w:history="1">
        <w:r w:rsidRPr="00D80A8D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https://www.delo.si/znanje/izobrazevanje/kabinet-cudes-tonniesova-tracna-zaga.html</w:t>
        </w:r>
      </w:hyperlink>
      <w:r w:rsidR="00CB29F8">
        <w:rPr>
          <w:rFonts w:ascii="Helv" w:eastAsia="Times New Roman" w:hAnsi="Helv" w:cs="Helv"/>
          <w:color w:val="000000"/>
          <w:sz w:val="20"/>
          <w:szCs w:val="20"/>
          <w:lang w:eastAsia="sl-SI"/>
        </w:rPr>
        <w:t xml:space="preserve"> </w:t>
      </w:r>
    </w:p>
    <w:p w:rsidR="00CB29F8" w:rsidRDefault="00CB29F8" w:rsidP="00CB29F8">
      <w:pPr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  <w:hyperlink r:id="rId8" w:history="1">
        <w:r w:rsidRPr="00555751">
          <w:rPr>
            <w:rStyle w:val="Hiperpovezava"/>
            <w:rFonts w:ascii="Helv" w:eastAsia="Times New Roman" w:hAnsi="Helv" w:cs="Helv"/>
            <w:sz w:val="20"/>
            <w:szCs w:val="20"/>
            <w:lang w:eastAsia="sl-SI"/>
          </w:rPr>
          <w:t>https://www.slovensko-svedsko-drustvo.si/</w:t>
        </w:r>
      </w:hyperlink>
      <w:r>
        <w:rPr>
          <w:rFonts w:ascii="Helv" w:eastAsia="Times New Roman" w:hAnsi="Helv" w:cs="Helv"/>
          <w:color w:val="000000"/>
          <w:sz w:val="20"/>
          <w:szCs w:val="20"/>
          <w:lang w:eastAsia="sl-SI"/>
        </w:rPr>
        <w:t xml:space="preserve"> </w:t>
      </w:r>
    </w:p>
    <w:p w:rsidR="00F93E9C" w:rsidRDefault="00F93E9C" w:rsidP="00F93E9C">
      <w:pPr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</w:p>
    <w:p w:rsidR="00CB29F8" w:rsidRDefault="00CB29F8" w:rsidP="00F93E9C">
      <w:pPr>
        <w:spacing w:after="0" w:line="240" w:lineRule="auto"/>
      </w:pPr>
    </w:p>
    <w:p w:rsidR="00F93E9C" w:rsidRPr="00F93E9C" w:rsidRDefault="00F93E9C" w:rsidP="00F93E9C">
      <w:pPr>
        <w:spacing w:after="0" w:line="240" w:lineRule="auto"/>
      </w:pPr>
      <w:bookmarkStart w:id="0" w:name="_GoBack"/>
      <w:bookmarkEnd w:id="0"/>
      <w:r w:rsidRPr="00F93E9C">
        <w:t xml:space="preserve">Pripravila: </w:t>
      </w:r>
    </w:p>
    <w:p w:rsidR="00F93E9C" w:rsidRPr="00F93E9C" w:rsidRDefault="00F93E9C" w:rsidP="00F93E9C">
      <w:pPr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eastAsia="sl-SI"/>
        </w:rPr>
      </w:pPr>
      <w:r w:rsidRPr="00F93E9C">
        <w:t>mag. Natalija Glažar</w:t>
      </w:r>
      <w:r w:rsidRPr="00F93E9C">
        <w:rPr>
          <w:rFonts w:ascii="Helv" w:eastAsia="Times New Roman" w:hAnsi="Helv" w:cs="Helv"/>
          <w:color w:val="000000"/>
          <w:sz w:val="20"/>
          <w:szCs w:val="20"/>
          <w:lang w:eastAsia="sl-SI"/>
        </w:rPr>
        <w:br/>
      </w:r>
    </w:p>
    <w:sectPr w:rsidR="00F93E9C" w:rsidRPr="00F93E9C" w:rsidSect="00143DC2">
      <w:headerReference w:type="default" r:id="rId9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A4" w:rsidRPr="00B8757A" w:rsidRDefault="00CB29F8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6AE2"/>
    <w:multiLevelType w:val="hybridMultilevel"/>
    <w:tmpl w:val="C75A466A"/>
    <w:lvl w:ilvl="0" w:tplc="D3641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C2"/>
    <w:rsid w:val="00143DC2"/>
    <w:rsid w:val="0039772B"/>
    <w:rsid w:val="003C3395"/>
    <w:rsid w:val="009437A3"/>
    <w:rsid w:val="0099251D"/>
    <w:rsid w:val="00CB29F8"/>
    <w:rsid w:val="00CC6DB9"/>
    <w:rsid w:val="00DF175B"/>
    <w:rsid w:val="00EC27B9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71D9-CC9E-4E86-A575-F7B1693E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3D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43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43DC2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143DC2"/>
    <w:pPr>
      <w:spacing w:after="160" w:line="259" w:lineRule="auto"/>
      <w:ind w:left="720"/>
      <w:contextualSpacing/>
    </w:pPr>
  </w:style>
  <w:style w:type="character" w:styleId="Hiperpovezava">
    <w:name w:val="Hyperlink"/>
    <w:uiPriority w:val="99"/>
    <w:unhideWhenUsed/>
    <w:rsid w:val="00992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ensko-svedsko-drustvo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o.si/znanje/izobrazevanje/kabinet-cudes-tonniesova-tracna-za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enska-biografija.si/oseba/sbi7138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rc-sazu.si/sl/dogodki/simpozij-o-dediscini-druzine-tonn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Glažar</dc:creator>
  <cp:keywords/>
  <dc:description/>
  <cp:lastModifiedBy>Natalija Glažar</cp:lastModifiedBy>
  <cp:revision>10</cp:revision>
  <dcterms:created xsi:type="dcterms:W3CDTF">2019-06-03T06:15:00Z</dcterms:created>
  <dcterms:modified xsi:type="dcterms:W3CDTF">2019-06-03T06:33:00Z</dcterms:modified>
</cp:coreProperties>
</file>